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EC4DF4">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849C8" w:rsidRPr="008849C8">
              <w:rPr>
                <w:rFonts w:ascii="黑体" w:eastAsia="黑体" w:hAnsi="黑体"/>
                <w:sz w:val="21"/>
                <w:szCs w:val="21"/>
              </w:rPr>
              <w:t xml:space="preserve">65.020.20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8849C8">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849C8">
              <w:rPr>
                <w:rFonts w:ascii="黑体" w:eastAsia="黑体" w:hAnsi="黑体" w:hint="eastAsia"/>
                <w:sz w:val="21"/>
                <w:szCs w:val="21"/>
              </w:rPr>
              <w:t>B31</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8849C8">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8849C8">
              <w:rPr>
                <w:rFonts w:hint="eastAsia"/>
              </w:rPr>
              <w:t>3213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849C8">
        <w:rPr>
          <w:rFonts w:ascii="黑体" w:eastAsia="黑体" w:hint="eastAsia"/>
          <w:b w:val="0"/>
          <w:w w:val="100"/>
          <w:sz w:val="48"/>
        </w:rPr>
        <w:t>宿迁市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8849C8">
        <w:rPr>
          <w:rFonts w:hint="eastAsia"/>
          <w:lang w:val="fr-FR"/>
        </w:rPr>
        <w:t>3213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8849C8">
        <w:rPr>
          <w:rFonts w:hint="eastAsia"/>
        </w:rPr>
        <w:t>1065</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8849C8">
        <w:rPr>
          <w:rFonts w:hint="eastAsia"/>
        </w:rPr>
        <w:t>2024</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B4C29">
        <w:t>设施葡萄套种大球盖菇生产技术规程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5B4038" w:rsidRPr="005B4038">
        <w:rPr>
          <w:rFonts w:ascii="黑体" w:eastAsia="黑体" w:hAnsi="黑体"/>
          <w:noProof/>
          <w:szCs w:val="28"/>
        </w:rPr>
        <w:t>Technical code for production of protected grape intercopping with Stropharia rugosoannulata</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sidR="006F0C83">
        <w:rPr>
          <w:rFonts w:ascii="黑体"/>
        </w:rPr>
      </w:r>
      <w:r>
        <w:rPr>
          <w:rFonts w:ascii="黑体"/>
        </w:rPr>
        <w:fldChar w:fldCharType="separate"/>
      </w:r>
      <w:bookmarkStart w:id="12" w:name="_GoBack"/>
      <w:bookmarkEnd w:id="12"/>
      <w:r w:rsidR="006F0C83">
        <w:rPr>
          <w:rFonts w:ascii="黑体"/>
        </w:rPr>
        <w:t xml:space="preserve"> </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C4DF4">
        <w:rPr>
          <w:rFonts w:hAnsi="黑体" w:hint="eastAsia"/>
          <w:w w:val="100"/>
          <w:sz w:val="28"/>
        </w:rPr>
        <w:t>宿迁市市场监督管理局</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19010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EC4DF4" w:rsidRDefault="00EC4DF4" w:rsidP="00EC4DF4">
      <w:pPr>
        <w:pStyle w:val="a6"/>
        <w:spacing w:before="900" w:after="468"/>
      </w:pPr>
      <w:bookmarkStart w:id="19" w:name="BookMark2"/>
      <w:r w:rsidRPr="00EC4DF4">
        <w:rPr>
          <w:spacing w:val="320"/>
        </w:rPr>
        <w:lastRenderedPageBreak/>
        <w:t>前</w:t>
      </w:r>
      <w:r>
        <w:t>言</w:t>
      </w:r>
    </w:p>
    <w:p w:rsidR="00EC4DF4" w:rsidRDefault="00EC4DF4" w:rsidP="00EC4DF4">
      <w:pPr>
        <w:pStyle w:val="affff6"/>
        <w:ind w:firstLine="420"/>
      </w:pPr>
      <w:r>
        <w:rPr>
          <w:rFonts w:hint="eastAsia"/>
        </w:rPr>
        <w:t>本文件按照GB/T 1.1—2020《标准化工作导则  第1部分：标准化文件的结构和起草规则》的规定起草。</w:t>
      </w:r>
    </w:p>
    <w:p w:rsidR="00EC4DF4" w:rsidRPr="00EC4DF4" w:rsidRDefault="00EC4DF4" w:rsidP="00EC4DF4">
      <w:pPr>
        <w:pStyle w:val="affff6"/>
        <w:ind w:firstLine="420"/>
      </w:pPr>
      <w:r>
        <w:rPr>
          <w:rFonts w:hint="eastAsia"/>
        </w:rPr>
        <w:t>请注意本文件的某些内容可能涉及专利。本文件的发布机构不承担识别专利的责任。</w:t>
      </w:r>
    </w:p>
    <w:p w:rsidR="00EC4DF4" w:rsidRDefault="00EC4DF4" w:rsidP="00EC4DF4">
      <w:pPr>
        <w:pStyle w:val="affff6"/>
        <w:ind w:firstLine="420"/>
      </w:pPr>
      <w:r>
        <w:rPr>
          <w:rFonts w:hint="eastAsia"/>
        </w:rPr>
        <w:t>本文件由</w:t>
      </w:r>
      <w:r w:rsidRPr="00EC4DF4">
        <w:rPr>
          <w:rFonts w:hint="eastAsia"/>
        </w:rPr>
        <w:t>宿迁市宿城区陈集镇人民政府</w:t>
      </w:r>
      <w:r>
        <w:rPr>
          <w:rFonts w:hint="eastAsia"/>
        </w:rPr>
        <w:t>提出。</w:t>
      </w:r>
    </w:p>
    <w:p w:rsidR="00EC4DF4" w:rsidRDefault="00EC4DF4" w:rsidP="00EC4DF4">
      <w:pPr>
        <w:pStyle w:val="affff6"/>
        <w:ind w:firstLine="420"/>
      </w:pPr>
      <w:r>
        <w:rPr>
          <w:rFonts w:hint="eastAsia"/>
        </w:rPr>
        <w:t>本文件由</w:t>
      </w:r>
      <w:r w:rsidRPr="00EC4DF4">
        <w:rPr>
          <w:rFonts w:hint="eastAsia"/>
        </w:rPr>
        <w:t>宿迁市农业农村局</w:t>
      </w:r>
      <w:r>
        <w:rPr>
          <w:rFonts w:hint="eastAsia"/>
        </w:rPr>
        <w:t>归口。</w:t>
      </w:r>
    </w:p>
    <w:p w:rsidR="00EC4DF4" w:rsidRDefault="00EC4DF4" w:rsidP="00EC4DF4">
      <w:pPr>
        <w:pStyle w:val="affff6"/>
        <w:ind w:firstLine="420"/>
      </w:pPr>
      <w:r>
        <w:rPr>
          <w:rFonts w:hint="eastAsia"/>
        </w:rPr>
        <w:t>本文件起草单位：</w:t>
      </w:r>
      <w:r w:rsidRPr="00EC4DF4">
        <w:rPr>
          <w:rFonts w:hint="eastAsia"/>
        </w:rPr>
        <w:t>宿迁市宿城区陈集镇人民政府、江苏省农业科学院、宿迁市宿城区农产品综合检验检测中心、宿迁市宿城区陈集镇葡萄行业协会。</w:t>
      </w:r>
    </w:p>
    <w:p w:rsidR="00EC4DF4" w:rsidRDefault="00EC4DF4" w:rsidP="00EC4DF4">
      <w:pPr>
        <w:pStyle w:val="affff6"/>
        <w:ind w:firstLine="420"/>
      </w:pPr>
      <w:r>
        <w:rPr>
          <w:rFonts w:hint="eastAsia"/>
        </w:rPr>
        <w:t>本文件主要起草人：</w:t>
      </w:r>
      <w:r w:rsidRPr="00EC4DF4">
        <w:rPr>
          <w:rFonts w:hint="eastAsia"/>
        </w:rPr>
        <w:t>施璇、王方、李琴、申秀、杨士龙、陈烁、徐宁、张敏、王壮伟、王继成、吴伟民。</w:t>
      </w:r>
    </w:p>
    <w:p w:rsidR="00EC4DF4" w:rsidRDefault="00EC4DF4" w:rsidP="00EC4DF4">
      <w:pPr>
        <w:pStyle w:val="affff6"/>
        <w:ind w:firstLine="420"/>
      </w:pPr>
      <w:r w:rsidRPr="00EC4DF4">
        <w:rPr>
          <w:rFonts w:hint="eastAsia"/>
        </w:rPr>
        <w:t>本文件</w:t>
      </w:r>
      <w:r>
        <w:rPr>
          <w:rFonts w:hint="eastAsia"/>
        </w:rPr>
        <w:t>为</w:t>
      </w:r>
      <w:r w:rsidRPr="00EC4DF4">
        <w:rPr>
          <w:rFonts w:hint="eastAsia"/>
        </w:rPr>
        <w:t>首次发布。</w:t>
      </w:r>
    </w:p>
    <w:p w:rsidR="00EC4DF4" w:rsidRPr="00EC4DF4" w:rsidRDefault="00EC4DF4" w:rsidP="00EC4DF4">
      <w:pPr>
        <w:pStyle w:val="affff6"/>
        <w:ind w:firstLine="420"/>
        <w:sectPr w:rsidR="00EC4DF4" w:rsidRPr="00EC4DF4" w:rsidSect="00190104">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75D9C5C48D84CC4A47576F3617ECD85"/>
        </w:placeholder>
      </w:sdtPr>
      <w:sdtEndPr/>
      <w:sdtContent>
        <w:bookmarkStart w:id="21" w:name="NEW_STAND_NAME" w:displacedByCustomXml="prev"/>
        <w:p w:rsidR="00F26B7E" w:rsidRPr="00F26B7E" w:rsidRDefault="005B4038" w:rsidP="009B4C29">
          <w:pPr>
            <w:pStyle w:val="afffffffff1"/>
            <w:spacing w:beforeLines="1" w:before="3" w:afterLines="220" w:after="686"/>
          </w:pPr>
          <w:r>
            <w:rPr>
              <w:rFonts w:hint="eastAsia"/>
            </w:rPr>
            <w:t>设施葡萄套种大球盖菇生产技术规程</w:t>
          </w:r>
        </w:p>
      </w:sdtContent>
    </w:sdt>
    <w:bookmarkEnd w:id="21" w:displacedByCustomXml="prev"/>
    <w:p w:rsidR="00E2552F" w:rsidRDefault="00E2552F" w:rsidP="00A77CCB">
      <w:pPr>
        <w:pStyle w:val="affc"/>
        <w:spacing w:before="312" w:after="312"/>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bookmarkStart w:id="30" w:name="_Toc97191423"/>
      <w:r>
        <w:rPr>
          <w:rFonts w:hint="eastAsia"/>
        </w:rPr>
        <w:t>范围</w:t>
      </w:r>
      <w:bookmarkEnd w:id="22"/>
      <w:bookmarkEnd w:id="23"/>
      <w:bookmarkEnd w:id="24"/>
      <w:bookmarkEnd w:id="25"/>
      <w:bookmarkEnd w:id="26"/>
      <w:bookmarkEnd w:id="27"/>
      <w:bookmarkEnd w:id="28"/>
      <w:bookmarkEnd w:id="29"/>
      <w:bookmarkEnd w:id="30"/>
    </w:p>
    <w:p w:rsidR="009B4C29" w:rsidRDefault="009B4C29" w:rsidP="009B4C29">
      <w:pPr>
        <w:pStyle w:val="affff6"/>
        <w:ind w:firstLine="420"/>
      </w:pPr>
      <w:bookmarkStart w:id="31" w:name="_Toc17233326"/>
      <w:bookmarkStart w:id="32" w:name="_Toc17233334"/>
      <w:bookmarkStart w:id="33" w:name="_Toc24884212"/>
      <w:bookmarkStart w:id="34" w:name="_Toc24884219"/>
      <w:bookmarkStart w:id="35" w:name="_Toc26648466"/>
      <w:r>
        <w:rPr>
          <w:rFonts w:hint="eastAsia"/>
        </w:rPr>
        <w:t>本文件规定了</w:t>
      </w:r>
      <w:r w:rsidRPr="009B4C29">
        <w:rPr>
          <w:rFonts w:hint="eastAsia"/>
        </w:rPr>
        <w:t>设施葡萄套种大球盖菇生产技术</w:t>
      </w:r>
      <w:r>
        <w:rPr>
          <w:rFonts w:hint="eastAsia"/>
        </w:rPr>
        <w:t>的术语和定义、园地环境、设施要求、葡萄栽培管理、大球盖菇栽培管理、产品包装与贮运、生产记录。</w:t>
      </w:r>
    </w:p>
    <w:p w:rsidR="008B0C9C" w:rsidRDefault="009B4C29" w:rsidP="009B4C29">
      <w:pPr>
        <w:pStyle w:val="affff6"/>
        <w:ind w:firstLine="420"/>
      </w:pPr>
      <w:r>
        <w:rPr>
          <w:rFonts w:hint="eastAsia"/>
        </w:rPr>
        <w:t>本文件适用于宿迁市范围内</w:t>
      </w:r>
      <w:r w:rsidRPr="009B4C29">
        <w:rPr>
          <w:rFonts w:hint="eastAsia"/>
        </w:rPr>
        <w:t>设施葡萄套种大球盖菇</w:t>
      </w:r>
      <w:r>
        <w:rPr>
          <w:rFonts w:hint="eastAsia"/>
        </w:rPr>
        <w:t>生产。</w:t>
      </w:r>
    </w:p>
    <w:p w:rsidR="00E2552F" w:rsidRDefault="00E2552F" w:rsidP="00A77CCB">
      <w:pPr>
        <w:pStyle w:val="affc"/>
        <w:spacing w:before="312" w:after="312"/>
      </w:pPr>
      <w:bookmarkStart w:id="36" w:name="_Toc26718931"/>
      <w:bookmarkStart w:id="37" w:name="_Toc26986531"/>
      <w:bookmarkStart w:id="38" w:name="_Toc26986772"/>
      <w:bookmarkStart w:id="39" w:name="_Toc97191424"/>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69F868E6FB53473F86AD8EA7A72F7C2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B4C29" w:rsidRDefault="009B4C29" w:rsidP="009B4C29">
      <w:pPr>
        <w:pStyle w:val="affff6"/>
        <w:ind w:firstLine="420"/>
      </w:pPr>
      <w:r>
        <w:rPr>
          <w:rFonts w:hint="eastAsia"/>
        </w:rPr>
        <w:t>GB 2762  食品安全国家标准  食品中污染物限量</w:t>
      </w:r>
    </w:p>
    <w:p w:rsidR="009B4C29" w:rsidRDefault="009B4C29" w:rsidP="009B4C29">
      <w:pPr>
        <w:pStyle w:val="affff6"/>
        <w:ind w:firstLine="420"/>
      </w:pPr>
      <w:r>
        <w:rPr>
          <w:rFonts w:hint="eastAsia"/>
        </w:rPr>
        <w:t>GB 2763  食品安全国家标准  食品中农药最大残留限量</w:t>
      </w:r>
    </w:p>
    <w:p w:rsidR="0009686E" w:rsidRDefault="0009686E" w:rsidP="009B4C29">
      <w:pPr>
        <w:pStyle w:val="affff6"/>
        <w:ind w:firstLine="420"/>
      </w:pPr>
      <w:r>
        <w:rPr>
          <w:rFonts w:hint="eastAsia"/>
        </w:rPr>
        <w:t>GB/T 42478</w:t>
      </w:r>
      <w:r w:rsidRPr="0009686E">
        <w:rPr>
          <w:rFonts w:hint="eastAsia"/>
        </w:rPr>
        <w:t xml:space="preserve">  农产品生产档案记载规范</w:t>
      </w:r>
    </w:p>
    <w:p w:rsidR="009B4C29" w:rsidRDefault="009B4C29" w:rsidP="009B4C29">
      <w:pPr>
        <w:pStyle w:val="affff6"/>
        <w:ind w:firstLine="420"/>
      </w:pPr>
      <w:r>
        <w:rPr>
          <w:rFonts w:hint="eastAsia"/>
        </w:rPr>
        <w:t>GH/T 1437  大球盖菇生产技术规程</w:t>
      </w:r>
    </w:p>
    <w:p w:rsidR="009B4C29" w:rsidRDefault="009B4C29" w:rsidP="009B4C29">
      <w:pPr>
        <w:pStyle w:val="affff6"/>
        <w:ind w:firstLine="420"/>
      </w:pPr>
      <w:r>
        <w:rPr>
          <w:rFonts w:hint="eastAsia"/>
        </w:rPr>
        <w:t>NY/T 391  绿色食品 产地环境质量</w:t>
      </w:r>
    </w:p>
    <w:p w:rsidR="009B4C29" w:rsidRDefault="009B4C29" w:rsidP="009B4C29">
      <w:pPr>
        <w:pStyle w:val="affff6"/>
        <w:ind w:firstLine="420"/>
      </w:pPr>
      <w:r>
        <w:rPr>
          <w:rFonts w:hint="eastAsia"/>
        </w:rPr>
        <w:t>NY/T 1394  浆果贮运技术条件</w:t>
      </w:r>
    </w:p>
    <w:p w:rsidR="009B4C29" w:rsidRDefault="009B4C29" w:rsidP="009B4C29">
      <w:pPr>
        <w:pStyle w:val="affff6"/>
        <w:ind w:firstLine="420"/>
      </w:pPr>
      <w:r>
        <w:rPr>
          <w:rFonts w:hint="eastAsia"/>
        </w:rPr>
        <w:t>NY/T 1742  食用菌菌种通用技术要求</w:t>
      </w:r>
    </w:p>
    <w:p w:rsidR="009B4C29" w:rsidRDefault="009B4C29" w:rsidP="009B4C29">
      <w:pPr>
        <w:pStyle w:val="affff6"/>
        <w:ind w:firstLine="420"/>
      </w:pPr>
      <w:r>
        <w:rPr>
          <w:rFonts w:hint="eastAsia"/>
        </w:rPr>
        <w:t>NY/T 1935  食用菌栽培基质质量安全要求</w:t>
      </w:r>
    </w:p>
    <w:p w:rsidR="009B4C29" w:rsidRPr="008A57E6" w:rsidRDefault="009B4C29" w:rsidP="009B4C29">
      <w:pPr>
        <w:pStyle w:val="affff6"/>
        <w:ind w:firstLine="420"/>
      </w:pPr>
      <w:r>
        <w:rPr>
          <w:rFonts w:hint="eastAsia"/>
        </w:rPr>
        <w:t>DB32/T 602  葡萄水平棚架式栽培生产技术规程</w:t>
      </w:r>
    </w:p>
    <w:p w:rsidR="009B4C29" w:rsidRDefault="009B4C29" w:rsidP="009B4C29">
      <w:pPr>
        <w:pStyle w:val="affff6"/>
        <w:ind w:firstLine="420"/>
      </w:pPr>
      <w:r>
        <w:rPr>
          <w:rFonts w:hint="eastAsia"/>
        </w:rPr>
        <w:t>DB32/T 1336  鲜食葡萄病虫害综合防治技术规程</w:t>
      </w:r>
    </w:p>
    <w:p w:rsidR="009B4C29" w:rsidRDefault="009B4C29" w:rsidP="009B4C29">
      <w:pPr>
        <w:pStyle w:val="affff6"/>
        <w:ind w:firstLine="420"/>
      </w:pPr>
      <w:r>
        <w:rPr>
          <w:rFonts w:hint="eastAsia"/>
        </w:rPr>
        <w:t>DB32/T 2092  葡萄花穗果穗整形技术规程</w:t>
      </w:r>
    </w:p>
    <w:p w:rsidR="009B4C29" w:rsidRDefault="009B4C29" w:rsidP="009B4C29">
      <w:pPr>
        <w:pStyle w:val="affff6"/>
        <w:ind w:firstLine="420"/>
      </w:pPr>
      <w:r>
        <w:rPr>
          <w:rFonts w:hint="eastAsia"/>
        </w:rPr>
        <w:t>DB32/T 4311  鲜食葡萄轻简化栽培技术规范</w:t>
      </w:r>
    </w:p>
    <w:p w:rsidR="00B265BC" w:rsidRPr="00E030F9" w:rsidRDefault="00FD59EB" w:rsidP="00FD59EB">
      <w:pPr>
        <w:pStyle w:val="affc"/>
        <w:spacing w:before="312" w:after="312"/>
      </w:pPr>
      <w:bookmarkStart w:id="40" w:name="_Toc97191425"/>
      <w:r>
        <w:rPr>
          <w:rFonts w:hint="eastAsia"/>
          <w:szCs w:val="21"/>
        </w:rPr>
        <w:t>术语和定义</w:t>
      </w:r>
      <w:bookmarkEnd w:id="40"/>
    </w:p>
    <w:bookmarkStart w:id="41" w:name="_Toc26986532" w:displacedByCustomXml="next"/>
    <w:bookmarkEnd w:id="41" w:displacedByCustomXml="next"/>
    <w:sdt>
      <w:sdtPr>
        <w:id w:val="-1909835108"/>
        <w:placeholder>
          <w:docPart w:val="F951CE03C99D4085BCEBB4F2BA4AB11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9B4C29" w:rsidP="00BA263B">
          <w:pPr>
            <w:pStyle w:val="affff6"/>
            <w:ind w:firstLine="420"/>
          </w:pPr>
          <w:r>
            <w:t>下列术语和定义适用于本文件。</w:t>
          </w:r>
        </w:p>
      </w:sdtContent>
    </w:sdt>
    <w:p w:rsidR="009B4C29" w:rsidRPr="009B4C29" w:rsidRDefault="009B4C29" w:rsidP="009B4C29">
      <w:pPr>
        <w:pStyle w:val="affffffffffe"/>
        <w:ind w:left="420" w:hangingChars="200" w:hanging="420"/>
        <w:rPr>
          <w:rFonts w:ascii="黑体" w:eastAsia="黑体" w:hAnsi="黑体"/>
        </w:rPr>
      </w:pPr>
      <w:r w:rsidRPr="009B4C29">
        <w:rPr>
          <w:rFonts w:ascii="黑体" w:eastAsia="黑体" w:hAnsi="黑体"/>
        </w:rPr>
        <w:br/>
      </w:r>
      <w:r w:rsidRPr="009B4C29">
        <w:rPr>
          <w:rFonts w:ascii="黑体" w:eastAsia="黑体" w:hAnsi="黑体" w:hint="eastAsia"/>
        </w:rPr>
        <w:t xml:space="preserve">大球盖菇 </w:t>
      </w:r>
      <w:proofErr w:type="spellStart"/>
      <w:r w:rsidRPr="009B4C29">
        <w:rPr>
          <w:rFonts w:ascii="黑体" w:eastAsia="黑体" w:hAnsi="黑体" w:hint="eastAsia"/>
        </w:rPr>
        <w:t>Stropharia</w:t>
      </w:r>
      <w:proofErr w:type="spellEnd"/>
      <w:r w:rsidRPr="009B4C29">
        <w:rPr>
          <w:rFonts w:ascii="黑体" w:eastAsia="黑体" w:hAnsi="黑体" w:hint="eastAsia"/>
        </w:rPr>
        <w:t xml:space="preserve"> </w:t>
      </w:r>
      <w:proofErr w:type="spellStart"/>
      <w:r w:rsidRPr="009B4C29">
        <w:rPr>
          <w:rFonts w:ascii="黑体" w:eastAsia="黑体" w:hAnsi="黑体" w:hint="eastAsia"/>
        </w:rPr>
        <w:t>rugosoannulata</w:t>
      </w:r>
      <w:proofErr w:type="spellEnd"/>
      <w:r w:rsidRPr="009B4C29">
        <w:rPr>
          <w:rFonts w:ascii="黑体" w:eastAsia="黑体" w:hAnsi="黑体" w:hint="eastAsia"/>
        </w:rPr>
        <w:t xml:space="preserve"> </w:t>
      </w:r>
      <w:proofErr w:type="spellStart"/>
      <w:r w:rsidRPr="009B4C29">
        <w:rPr>
          <w:rFonts w:ascii="黑体" w:eastAsia="黑体" w:hAnsi="黑体" w:hint="eastAsia"/>
        </w:rPr>
        <w:t>Farl</w:t>
      </w:r>
      <w:proofErr w:type="spellEnd"/>
      <w:r w:rsidRPr="009B4C29">
        <w:rPr>
          <w:rFonts w:ascii="黑体" w:eastAsia="黑体" w:hAnsi="黑体" w:hint="eastAsia"/>
        </w:rPr>
        <w:t>. ex Murrill</w:t>
      </w:r>
    </w:p>
    <w:p w:rsidR="004B3E93" w:rsidRDefault="009B4C29" w:rsidP="009B4C29">
      <w:pPr>
        <w:pStyle w:val="affff6"/>
        <w:ind w:firstLine="420"/>
      </w:pPr>
      <w:r>
        <w:rPr>
          <w:rFonts w:hint="eastAsia"/>
        </w:rPr>
        <w:t>隶属担子菌门（Basidiomycota）、伞菌纲（Agaricomycetes）、伞菌目（Agaricales）、球盖菇科（Strophariaceae）、球盖菇属（Stropharia）的一类可食用的大型真菌。又名皱环球盖菇、皱球盖菇、酒红球盖菇、赤松茸，俗称粗腿蘑、益肾菇、彩云菇。</w:t>
      </w:r>
    </w:p>
    <w:p w:rsidR="00B65CE1" w:rsidRDefault="00B65CE1" w:rsidP="00B65CE1">
      <w:pPr>
        <w:pStyle w:val="affc"/>
        <w:spacing w:before="312" w:after="312"/>
      </w:pPr>
      <w:r>
        <w:rPr>
          <w:rFonts w:hint="eastAsia"/>
        </w:rPr>
        <w:t>园地环境</w:t>
      </w:r>
    </w:p>
    <w:p w:rsidR="002A1260" w:rsidRDefault="00B65CE1" w:rsidP="00B65CE1">
      <w:pPr>
        <w:pStyle w:val="affff6"/>
        <w:ind w:firstLine="420"/>
      </w:pPr>
      <w:r>
        <w:rPr>
          <w:rFonts w:hint="eastAsia"/>
        </w:rPr>
        <w:t>园地无污染，灌溉水、土壤环境和大气环境指标符合NY/T 391的规定。园地地形开阔、阳光充足、通风良好、地下水位0.8</w:t>
      </w:r>
      <w:r>
        <w:t> </w:t>
      </w:r>
      <w:r>
        <w:rPr>
          <w:rFonts w:hint="eastAsia"/>
        </w:rPr>
        <w:t>m以下、土壤pH值6.5～7.5。</w:t>
      </w:r>
    </w:p>
    <w:p w:rsidR="00B65CE1" w:rsidRDefault="00B65CE1" w:rsidP="00B65CE1">
      <w:pPr>
        <w:pStyle w:val="affc"/>
        <w:spacing w:before="312" w:after="312"/>
      </w:pPr>
      <w:r>
        <w:rPr>
          <w:rFonts w:hint="eastAsia"/>
        </w:rPr>
        <w:t>设施要求</w:t>
      </w:r>
    </w:p>
    <w:p w:rsidR="001D212F" w:rsidRDefault="00B65CE1" w:rsidP="00B65CE1">
      <w:pPr>
        <w:pStyle w:val="affff6"/>
        <w:ind w:firstLine="420"/>
      </w:pPr>
      <w:r>
        <w:rPr>
          <w:rFonts w:hint="eastAsia"/>
        </w:rPr>
        <w:lastRenderedPageBreak/>
        <w:t>钢架联（单）栋塑料大棚，铺设滴管和喷灌系统。</w:t>
      </w:r>
    </w:p>
    <w:p w:rsidR="00B65CE1" w:rsidRDefault="00B65CE1" w:rsidP="00B65CE1">
      <w:pPr>
        <w:pStyle w:val="affc"/>
        <w:spacing w:before="312" w:after="312"/>
      </w:pPr>
      <w:r>
        <w:rPr>
          <w:rFonts w:hint="eastAsia"/>
        </w:rPr>
        <w:t>葡萄栽培管理</w:t>
      </w:r>
    </w:p>
    <w:p w:rsidR="00B65CE1" w:rsidRDefault="00B65CE1" w:rsidP="00B65CE1">
      <w:pPr>
        <w:pStyle w:val="affd"/>
        <w:spacing w:before="156" w:after="156"/>
      </w:pPr>
      <w:r>
        <w:rPr>
          <w:rFonts w:hint="eastAsia"/>
        </w:rPr>
        <w:t>栽培架式</w:t>
      </w:r>
    </w:p>
    <w:p w:rsidR="00B65CE1" w:rsidRDefault="00B65CE1" w:rsidP="00B65CE1">
      <w:pPr>
        <w:pStyle w:val="affff6"/>
        <w:ind w:firstLine="420"/>
      </w:pPr>
      <w:r>
        <w:rPr>
          <w:rFonts w:hint="eastAsia"/>
        </w:rPr>
        <w:t>水平棚架或“高宽垂”T型架。</w:t>
      </w:r>
    </w:p>
    <w:p w:rsidR="00B65CE1" w:rsidRDefault="00B65CE1" w:rsidP="00B65CE1">
      <w:pPr>
        <w:pStyle w:val="affd"/>
        <w:spacing w:before="156" w:after="156"/>
      </w:pPr>
      <w:r>
        <w:rPr>
          <w:rFonts w:hint="eastAsia"/>
        </w:rPr>
        <w:t>种植密度</w:t>
      </w:r>
    </w:p>
    <w:p w:rsidR="00B65CE1" w:rsidRDefault="00B65CE1" w:rsidP="00B65CE1">
      <w:pPr>
        <w:pStyle w:val="affff6"/>
        <w:ind w:firstLine="420"/>
      </w:pPr>
      <w:r>
        <w:rPr>
          <w:rFonts w:hint="eastAsia"/>
        </w:rPr>
        <w:t>根据品种特性合理稀植，行距3</w:t>
      </w:r>
      <w:r>
        <w:t> </w:t>
      </w:r>
      <w:r>
        <w:rPr>
          <w:rFonts w:hint="eastAsia"/>
        </w:rPr>
        <w:t>m以上为宜。</w:t>
      </w:r>
    </w:p>
    <w:p w:rsidR="00B65CE1" w:rsidRDefault="00B65CE1" w:rsidP="00B65CE1">
      <w:pPr>
        <w:pStyle w:val="affd"/>
        <w:spacing w:before="156" w:after="156"/>
      </w:pPr>
      <w:r>
        <w:rPr>
          <w:rFonts w:hint="eastAsia"/>
        </w:rPr>
        <w:t>栽培管理</w:t>
      </w:r>
    </w:p>
    <w:p w:rsidR="00CD561D" w:rsidRDefault="00B65CE1" w:rsidP="00B65CE1">
      <w:pPr>
        <w:pStyle w:val="affff6"/>
        <w:ind w:firstLine="420"/>
      </w:pPr>
      <w:r>
        <w:rPr>
          <w:rFonts w:hint="eastAsia"/>
        </w:rPr>
        <w:t>花果管理按照DB32/T 2092规定执行，整形修剪按照DB32/T 4311规定执行，葡萄土肥水管理按照DB32/T 602规定执行，病虫害防治按照DB32/T 1336规定执行。</w:t>
      </w:r>
    </w:p>
    <w:p w:rsidR="00B65CE1" w:rsidRDefault="00B65CE1" w:rsidP="00B65CE1">
      <w:pPr>
        <w:pStyle w:val="affc"/>
        <w:spacing w:before="312" w:after="312"/>
      </w:pPr>
      <w:r>
        <w:rPr>
          <w:rFonts w:hint="eastAsia"/>
        </w:rPr>
        <w:t>大球盖菇栽培管理</w:t>
      </w:r>
    </w:p>
    <w:p w:rsidR="00B65CE1" w:rsidRDefault="00B65CE1" w:rsidP="00B65CE1">
      <w:pPr>
        <w:pStyle w:val="affd"/>
        <w:spacing w:before="156" w:after="156"/>
      </w:pPr>
      <w:r>
        <w:rPr>
          <w:rFonts w:hint="eastAsia"/>
        </w:rPr>
        <w:t>菌种选择</w:t>
      </w:r>
    </w:p>
    <w:p w:rsidR="00B65CE1" w:rsidRDefault="00B65CE1" w:rsidP="00B65CE1">
      <w:pPr>
        <w:pStyle w:val="affff6"/>
        <w:ind w:firstLine="420"/>
      </w:pPr>
      <w:r>
        <w:rPr>
          <w:rFonts w:hint="eastAsia"/>
        </w:rPr>
        <w:t>宜选择种源和种性明确，并经过两年以上生产试验，适应当地生态气候条件的高产、优质、抗逆性强的品种大球盖菇1号、明大128等。菌种应从具备资质的制种单位购买，菌种质量应符合NY/T 1742的规定。</w:t>
      </w:r>
    </w:p>
    <w:p w:rsidR="00B65CE1" w:rsidRDefault="00B65CE1" w:rsidP="00B65CE1">
      <w:pPr>
        <w:pStyle w:val="affd"/>
        <w:spacing w:before="156" w:after="156"/>
      </w:pPr>
      <w:r>
        <w:rPr>
          <w:rFonts w:hint="eastAsia"/>
        </w:rPr>
        <w:t>栽培料制备</w:t>
      </w:r>
    </w:p>
    <w:p w:rsidR="00B65CE1" w:rsidRDefault="00B65CE1" w:rsidP="00B65CE1">
      <w:pPr>
        <w:pStyle w:val="affe"/>
        <w:spacing w:before="156" w:after="156"/>
      </w:pPr>
      <w:r>
        <w:rPr>
          <w:rFonts w:hint="eastAsia"/>
        </w:rPr>
        <w:t>栽培</w:t>
      </w:r>
      <w:proofErr w:type="gramStart"/>
      <w:r>
        <w:rPr>
          <w:rFonts w:hint="eastAsia"/>
        </w:rPr>
        <w:t>料选择</w:t>
      </w:r>
      <w:proofErr w:type="gramEnd"/>
      <w:r>
        <w:rPr>
          <w:rFonts w:hint="eastAsia"/>
        </w:rPr>
        <w:t>与准备</w:t>
      </w:r>
    </w:p>
    <w:p w:rsidR="00B65CE1" w:rsidRDefault="00B65CE1" w:rsidP="007B5E31">
      <w:pPr>
        <w:pStyle w:val="affffffff9"/>
      </w:pPr>
      <w:r>
        <w:rPr>
          <w:rFonts w:hint="eastAsia"/>
        </w:rPr>
        <w:t>葡萄修剪后的枝条</w:t>
      </w:r>
      <w:proofErr w:type="gramStart"/>
      <w:r>
        <w:rPr>
          <w:rFonts w:hint="eastAsia"/>
        </w:rPr>
        <w:t>粉粹</w:t>
      </w:r>
      <w:proofErr w:type="gramEnd"/>
      <w:r>
        <w:rPr>
          <w:rFonts w:hint="eastAsia"/>
        </w:rPr>
        <w:t>成0.03</w:t>
      </w:r>
      <w:r w:rsidR="007B5E31">
        <w:t> </w:t>
      </w:r>
      <w:r>
        <w:rPr>
          <w:rFonts w:hint="eastAsia"/>
        </w:rPr>
        <w:t>m～</w:t>
      </w:r>
      <w:r w:rsidR="007B5E31">
        <w:rPr>
          <w:rFonts w:hint="eastAsia"/>
        </w:rPr>
        <w:t>0.07</w:t>
      </w:r>
      <w:r w:rsidR="007B5E31">
        <w:t> </w:t>
      </w:r>
      <w:r>
        <w:rPr>
          <w:rFonts w:hint="eastAsia"/>
        </w:rPr>
        <w:t>m长度，堆放储存。</w:t>
      </w:r>
    </w:p>
    <w:p w:rsidR="00B65CE1" w:rsidRDefault="00B65CE1" w:rsidP="007B5E31">
      <w:pPr>
        <w:pStyle w:val="affffffff9"/>
      </w:pPr>
      <w:r>
        <w:rPr>
          <w:rFonts w:hint="eastAsia"/>
        </w:rPr>
        <w:t>7月下旬至8月上旬，大球盖菇播种前1个月至1个半月，大田作物秸秆、稻壳、玉米芯等粉碎成</w:t>
      </w:r>
      <w:r w:rsidR="007B5E31">
        <w:rPr>
          <w:rFonts w:hint="eastAsia"/>
        </w:rPr>
        <w:t>0.01</w:t>
      </w:r>
      <w:r w:rsidR="007B5E31">
        <w:t> </w:t>
      </w:r>
      <w:r>
        <w:rPr>
          <w:rFonts w:hint="eastAsia"/>
        </w:rPr>
        <w:t>m的颗粒，与葡萄碎屑混合制作大球盖</w:t>
      </w:r>
      <w:proofErr w:type="gramStart"/>
      <w:r>
        <w:rPr>
          <w:rFonts w:hint="eastAsia"/>
        </w:rPr>
        <w:t>菇培养</w:t>
      </w:r>
      <w:proofErr w:type="gramEnd"/>
      <w:r>
        <w:rPr>
          <w:rFonts w:hint="eastAsia"/>
        </w:rPr>
        <w:t>基质。其他混合原料可根据园区周边资源灵活选用，质量安全要求应符合NY/T 1935的规定。</w:t>
      </w:r>
    </w:p>
    <w:p w:rsidR="007B5E31" w:rsidRDefault="00B65CE1" w:rsidP="007B5E31">
      <w:pPr>
        <w:pStyle w:val="affffffff9"/>
      </w:pPr>
      <w:r>
        <w:rPr>
          <w:rFonts w:hint="eastAsia"/>
        </w:rPr>
        <w:t>配方可选用：</w:t>
      </w:r>
    </w:p>
    <w:p w:rsidR="007B5E31" w:rsidRDefault="00B65CE1" w:rsidP="007B5E31">
      <w:pPr>
        <w:pStyle w:val="af2"/>
      </w:pPr>
      <w:proofErr w:type="gramStart"/>
      <w:r>
        <w:rPr>
          <w:rFonts w:hint="eastAsia"/>
        </w:rPr>
        <w:t>萄</w:t>
      </w:r>
      <w:proofErr w:type="gramEnd"/>
      <w:r>
        <w:rPr>
          <w:rFonts w:hint="eastAsia"/>
        </w:rPr>
        <w:t>枝条50</w:t>
      </w:r>
      <w:r w:rsidR="007B5E31">
        <w:t> </w:t>
      </w:r>
      <w:r>
        <w:rPr>
          <w:rFonts w:hint="eastAsia"/>
        </w:rPr>
        <w:t>%，稻壳50</w:t>
      </w:r>
      <w:r w:rsidR="007B5E31">
        <w:t> </w:t>
      </w:r>
      <w:r>
        <w:rPr>
          <w:rFonts w:hint="eastAsia"/>
        </w:rPr>
        <w:t>%；</w:t>
      </w:r>
    </w:p>
    <w:p w:rsidR="00B65CE1" w:rsidRDefault="00B65CE1" w:rsidP="007B5E31">
      <w:pPr>
        <w:pStyle w:val="af2"/>
      </w:pPr>
      <w:r>
        <w:rPr>
          <w:rFonts w:hint="eastAsia"/>
        </w:rPr>
        <w:t>葡萄枝条50</w:t>
      </w:r>
      <w:r w:rsidR="007B5E31">
        <w:t> </w:t>
      </w:r>
      <w:r>
        <w:rPr>
          <w:rFonts w:hint="eastAsia"/>
        </w:rPr>
        <w:t>%，玉米秸秆（玉米芯）50</w:t>
      </w:r>
      <w:r w:rsidR="007B5E31">
        <w:t> </w:t>
      </w:r>
      <w:r>
        <w:rPr>
          <w:rFonts w:hint="eastAsia"/>
        </w:rPr>
        <w:t>％</w:t>
      </w:r>
    </w:p>
    <w:p w:rsidR="00B65CE1" w:rsidRDefault="00B65CE1" w:rsidP="007B5E31">
      <w:pPr>
        <w:pStyle w:val="affe"/>
        <w:spacing w:before="156" w:after="156"/>
      </w:pPr>
      <w:r>
        <w:rPr>
          <w:rFonts w:hint="eastAsia"/>
        </w:rPr>
        <w:t>栽培料预处理与发酵</w:t>
      </w:r>
    </w:p>
    <w:p w:rsidR="00B65CE1" w:rsidRDefault="00B65CE1" w:rsidP="00B65CE1">
      <w:pPr>
        <w:pStyle w:val="affff6"/>
        <w:ind w:firstLine="420"/>
      </w:pPr>
      <w:r>
        <w:rPr>
          <w:rFonts w:hint="eastAsia"/>
        </w:rPr>
        <w:t>按</w:t>
      </w:r>
      <w:r w:rsidR="0009686E">
        <w:rPr>
          <w:rFonts w:hint="eastAsia"/>
        </w:rPr>
        <w:t xml:space="preserve"> GH/T 1437</w:t>
      </w:r>
      <w:r>
        <w:rPr>
          <w:rFonts w:hint="eastAsia"/>
        </w:rPr>
        <w:t>规定执行。</w:t>
      </w:r>
    </w:p>
    <w:p w:rsidR="00B65CE1" w:rsidRDefault="00B65CE1" w:rsidP="007B5E31">
      <w:pPr>
        <w:pStyle w:val="affd"/>
        <w:spacing w:before="156" w:after="156"/>
      </w:pPr>
      <w:r>
        <w:rPr>
          <w:rFonts w:hint="eastAsia"/>
        </w:rPr>
        <w:t>种植时间</w:t>
      </w:r>
    </w:p>
    <w:p w:rsidR="00B65CE1" w:rsidRDefault="00B65CE1" w:rsidP="00B65CE1">
      <w:pPr>
        <w:pStyle w:val="affff6"/>
        <w:ind w:firstLine="420"/>
      </w:pPr>
      <w:r>
        <w:rPr>
          <w:rFonts w:hint="eastAsia"/>
        </w:rPr>
        <w:t>9月下旬至10月上旬，葡萄采收结束后。</w:t>
      </w:r>
    </w:p>
    <w:p w:rsidR="00B65CE1" w:rsidRDefault="00B65CE1" w:rsidP="007B5E31">
      <w:pPr>
        <w:pStyle w:val="affd"/>
        <w:spacing w:before="156" w:after="156"/>
      </w:pPr>
      <w:r>
        <w:rPr>
          <w:rFonts w:hint="eastAsia"/>
        </w:rPr>
        <w:t>整畦</w:t>
      </w:r>
    </w:p>
    <w:p w:rsidR="00B65CE1" w:rsidRDefault="00B65CE1" w:rsidP="00B65CE1">
      <w:pPr>
        <w:pStyle w:val="affff6"/>
        <w:ind w:firstLine="420"/>
      </w:pPr>
      <w:r>
        <w:rPr>
          <w:rFonts w:hint="eastAsia"/>
        </w:rPr>
        <w:t>结合葡萄基肥施用，将葡萄行间的空地进行翻耕，翻耕深度20 cm～30 cm。在葡萄树左右离主干</w:t>
      </w:r>
      <w:r w:rsidR="007B5E31">
        <w:rPr>
          <w:rFonts w:hint="eastAsia"/>
        </w:rPr>
        <w:t>1.0</w:t>
      </w:r>
      <w:r w:rsidR="007B5E31">
        <w:t> </w:t>
      </w:r>
      <w:r>
        <w:rPr>
          <w:rFonts w:hint="eastAsia"/>
        </w:rPr>
        <w:t>m～1.5</w:t>
      </w:r>
      <w:r w:rsidR="007B5E31">
        <w:t> </w:t>
      </w:r>
      <w:r>
        <w:rPr>
          <w:rFonts w:hint="eastAsia"/>
        </w:rPr>
        <w:t>m处用栽培料做宽0.8</w:t>
      </w:r>
      <w:r w:rsidR="007B5E31">
        <w:t> </w:t>
      </w:r>
      <w:r>
        <w:rPr>
          <w:rFonts w:hint="eastAsia"/>
        </w:rPr>
        <w:t>m，高</w:t>
      </w:r>
      <w:r w:rsidR="007B5E31">
        <w:rPr>
          <w:rFonts w:hint="eastAsia"/>
        </w:rPr>
        <w:t>10</w:t>
      </w:r>
      <w:r w:rsidR="007B5E31">
        <w:t> </w:t>
      </w:r>
      <w:r>
        <w:rPr>
          <w:rFonts w:hint="eastAsia"/>
        </w:rPr>
        <w:t>cm～</w:t>
      </w:r>
      <w:r w:rsidR="007B5E31">
        <w:rPr>
          <w:rFonts w:hint="eastAsia"/>
        </w:rPr>
        <w:t>12</w:t>
      </w:r>
      <w:r w:rsidR="007B5E31">
        <w:t> </w:t>
      </w:r>
      <w:r>
        <w:rPr>
          <w:rFonts w:hint="eastAsia"/>
        </w:rPr>
        <w:t>cm的栽培畦。</w:t>
      </w:r>
    </w:p>
    <w:p w:rsidR="00B65CE1" w:rsidRDefault="00B65CE1" w:rsidP="007B5E31">
      <w:pPr>
        <w:pStyle w:val="affd"/>
        <w:spacing w:before="156" w:after="156"/>
      </w:pPr>
      <w:r>
        <w:rPr>
          <w:rFonts w:hint="eastAsia"/>
        </w:rPr>
        <w:t>播种</w:t>
      </w:r>
    </w:p>
    <w:p w:rsidR="00B65CE1" w:rsidRDefault="00B65CE1" w:rsidP="00B65CE1">
      <w:pPr>
        <w:pStyle w:val="affff6"/>
        <w:ind w:firstLine="420"/>
      </w:pPr>
      <w:r>
        <w:rPr>
          <w:rFonts w:hint="eastAsia"/>
        </w:rPr>
        <w:lastRenderedPageBreak/>
        <w:t>将菌种掰成</w:t>
      </w:r>
      <w:r w:rsidR="00190104">
        <w:rPr>
          <w:rFonts w:hint="eastAsia"/>
        </w:rPr>
        <w:t>3</w:t>
      </w:r>
      <w:r w:rsidR="00190104">
        <w:t> </w:t>
      </w:r>
      <w:r>
        <w:rPr>
          <w:rFonts w:hint="eastAsia"/>
        </w:rPr>
        <w:t>cm×</w:t>
      </w:r>
      <w:r w:rsidR="007B5E31">
        <w:rPr>
          <w:rFonts w:hint="eastAsia"/>
        </w:rPr>
        <w:t>3</w:t>
      </w:r>
      <w:r w:rsidR="007B5E31">
        <w:t> </w:t>
      </w:r>
      <w:r>
        <w:rPr>
          <w:rFonts w:hint="eastAsia"/>
        </w:rPr>
        <w:t>cm×</w:t>
      </w:r>
      <w:r w:rsidR="007B5E31">
        <w:rPr>
          <w:rFonts w:hint="eastAsia"/>
        </w:rPr>
        <w:t>3</w:t>
      </w:r>
      <w:r w:rsidR="007B5E31">
        <w:t> </w:t>
      </w:r>
      <w:r>
        <w:rPr>
          <w:rFonts w:hint="eastAsia"/>
        </w:rPr>
        <w:t>cm左右大小的菌种块，按照间距</w:t>
      </w:r>
      <w:r w:rsidR="007B5E31">
        <w:rPr>
          <w:rFonts w:hint="eastAsia"/>
        </w:rPr>
        <w:t>8</w:t>
      </w:r>
      <w:r w:rsidR="007B5E31">
        <w:t> </w:t>
      </w:r>
      <w:r>
        <w:rPr>
          <w:rFonts w:hint="eastAsia"/>
        </w:rPr>
        <w:t>cm～</w:t>
      </w:r>
      <w:r w:rsidR="007B5E31">
        <w:rPr>
          <w:rFonts w:hint="eastAsia"/>
        </w:rPr>
        <w:t>10</w:t>
      </w:r>
      <w:r w:rsidR="007B5E31">
        <w:t> </w:t>
      </w:r>
      <w:r>
        <w:rPr>
          <w:rFonts w:hint="eastAsia"/>
        </w:rPr>
        <w:t>cm播种到栽培畦畦面，播种后覆</w:t>
      </w:r>
      <w:r w:rsidR="007B5E31">
        <w:rPr>
          <w:rFonts w:hint="eastAsia"/>
        </w:rPr>
        <w:t>3</w:t>
      </w:r>
      <w:r w:rsidR="007B5E31">
        <w:t> </w:t>
      </w:r>
      <w:r>
        <w:rPr>
          <w:rFonts w:hint="eastAsia"/>
        </w:rPr>
        <w:t>cm～</w:t>
      </w:r>
      <w:r w:rsidR="007B5E31">
        <w:rPr>
          <w:rFonts w:hint="eastAsia"/>
        </w:rPr>
        <w:t>4</w:t>
      </w:r>
      <w:r w:rsidR="007B5E31">
        <w:t> </w:t>
      </w:r>
      <w:r>
        <w:rPr>
          <w:rFonts w:hint="eastAsia"/>
        </w:rPr>
        <w:t>cm厚的栽培料。</w:t>
      </w:r>
    </w:p>
    <w:p w:rsidR="00B65CE1" w:rsidRDefault="00B65CE1" w:rsidP="007B5E31">
      <w:pPr>
        <w:pStyle w:val="affd"/>
        <w:spacing w:before="156" w:after="156"/>
      </w:pPr>
      <w:r>
        <w:rPr>
          <w:rFonts w:hint="eastAsia"/>
        </w:rPr>
        <w:t>发菌管理</w:t>
      </w:r>
    </w:p>
    <w:p w:rsidR="00B65CE1" w:rsidRDefault="00B65CE1" w:rsidP="00B65CE1">
      <w:pPr>
        <w:pStyle w:val="affff6"/>
        <w:ind w:firstLine="420"/>
      </w:pPr>
      <w:r>
        <w:rPr>
          <w:rFonts w:hint="eastAsia"/>
        </w:rPr>
        <w:t>大球盖菇菌丝生长温度为5</w:t>
      </w:r>
      <w:r w:rsidR="007B5E31">
        <w:t> </w:t>
      </w:r>
      <w:r>
        <w:rPr>
          <w:rFonts w:hint="eastAsia"/>
        </w:rPr>
        <w:t>℃～</w:t>
      </w:r>
      <w:r w:rsidR="007B5E31">
        <w:rPr>
          <w:rFonts w:hint="eastAsia"/>
        </w:rPr>
        <w:t>35</w:t>
      </w:r>
      <w:r w:rsidR="007B5E31">
        <w:t> </w:t>
      </w:r>
      <w:r>
        <w:rPr>
          <w:rFonts w:hint="eastAsia"/>
        </w:rPr>
        <w:t>℃，最适温度为</w:t>
      </w:r>
      <w:r w:rsidR="007B5E31">
        <w:rPr>
          <w:rFonts w:hint="eastAsia"/>
        </w:rPr>
        <w:t>25</w:t>
      </w:r>
      <w:r w:rsidR="007B5E31">
        <w:t> </w:t>
      </w:r>
      <w:r>
        <w:rPr>
          <w:rFonts w:hint="eastAsia"/>
        </w:rPr>
        <w:t>℃～</w:t>
      </w:r>
      <w:r w:rsidR="007B5E31">
        <w:rPr>
          <w:rFonts w:hint="eastAsia"/>
        </w:rPr>
        <w:t>30</w:t>
      </w:r>
      <w:r w:rsidR="007B5E31">
        <w:t> </w:t>
      </w:r>
      <w:r>
        <w:rPr>
          <w:rFonts w:hint="eastAsia"/>
        </w:rPr>
        <w:t>℃，结合天气变化和葡萄生长管理进行棚内温度调控。播种后的20天内利用喷灌喷水保证栽培畦基料含水量65</w:t>
      </w:r>
      <w:r w:rsidR="007B5E31">
        <w:t> </w:t>
      </w:r>
      <w:r>
        <w:rPr>
          <w:rFonts w:hint="eastAsia"/>
        </w:rPr>
        <w:t>%～75</w:t>
      </w:r>
      <w:r w:rsidR="007B5E31">
        <w:t> </w:t>
      </w:r>
      <w:r>
        <w:rPr>
          <w:rFonts w:hint="eastAsia"/>
        </w:rPr>
        <w:t>%。</w:t>
      </w:r>
    </w:p>
    <w:p w:rsidR="00B65CE1" w:rsidRDefault="00B65CE1" w:rsidP="007B5E31">
      <w:pPr>
        <w:pStyle w:val="affd"/>
        <w:spacing w:before="156" w:after="156"/>
      </w:pPr>
      <w:r>
        <w:rPr>
          <w:rFonts w:hint="eastAsia"/>
        </w:rPr>
        <w:t>出菇管理</w:t>
      </w:r>
    </w:p>
    <w:p w:rsidR="00B65CE1" w:rsidRDefault="00B65CE1" w:rsidP="00B65CE1">
      <w:pPr>
        <w:pStyle w:val="affff6"/>
        <w:ind w:firstLine="420"/>
      </w:pPr>
      <w:r>
        <w:rPr>
          <w:rFonts w:hint="eastAsia"/>
        </w:rPr>
        <w:t>出菇期按照“少喷、勤喷、细喷”的喷水原则，保持表土湿润及畦面空气相对湿度85</w:t>
      </w:r>
      <w:r w:rsidR="007B5E31">
        <w:t> </w:t>
      </w:r>
      <w:r>
        <w:rPr>
          <w:rFonts w:hint="eastAsia"/>
        </w:rPr>
        <w:t>%以上。棚内环境温度应控制在</w:t>
      </w:r>
      <w:r w:rsidR="007B5E31">
        <w:rPr>
          <w:rFonts w:hint="eastAsia"/>
        </w:rPr>
        <w:t>15</w:t>
      </w:r>
      <w:r w:rsidR="007B5E31">
        <w:t> </w:t>
      </w:r>
      <w:r>
        <w:rPr>
          <w:rFonts w:hint="eastAsia"/>
        </w:rPr>
        <w:t>℃～</w:t>
      </w:r>
      <w:r w:rsidR="007B5E31">
        <w:rPr>
          <w:rFonts w:hint="eastAsia"/>
        </w:rPr>
        <w:t>26</w:t>
      </w:r>
      <w:r w:rsidR="007B5E31">
        <w:t> </w:t>
      </w:r>
      <w:r>
        <w:rPr>
          <w:rFonts w:hint="eastAsia"/>
        </w:rPr>
        <w:t>℃，温度过低时及时扣棚保温，并要适度通风，控制大棚中的二氧化碳浓度在0.15</w:t>
      </w:r>
      <w:r w:rsidR="007B5E31">
        <w:t> </w:t>
      </w:r>
      <w:r>
        <w:rPr>
          <w:rFonts w:hint="eastAsia"/>
        </w:rPr>
        <w:t>％以下。</w:t>
      </w:r>
    </w:p>
    <w:p w:rsidR="00B65CE1" w:rsidRDefault="00B65CE1" w:rsidP="007B5E31">
      <w:pPr>
        <w:pStyle w:val="affd"/>
        <w:spacing w:before="156" w:after="156"/>
      </w:pPr>
      <w:r>
        <w:rPr>
          <w:rFonts w:hint="eastAsia"/>
        </w:rPr>
        <w:t>成菇采收</w:t>
      </w:r>
    </w:p>
    <w:p w:rsidR="00B65CE1" w:rsidRDefault="00B65CE1" w:rsidP="00B65CE1">
      <w:pPr>
        <w:pStyle w:val="affff6"/>
        <w:ind w:firstLine="420"/>
      </w:pPr>
      <w:r>
        <w:rPr>
          <w:rFonts w:hint="eastAsia"/>
        </w:rPr>
        <w:t xml:space="preserve">当大球盖菇子实体的菌膜尚未破裂，菌盖为钟形时采收，最迟应在菌盖内卷，菌褶皱为灰白色时采收。采摘时用拇指和食指捏住菇柄基部，轻轻旋转菇柄，使其松动后，轻轻拔出菇体，尽量不要破坏栽培畦表面菌丝体。采摘完成后，去除菇脚泥土。 </w:t>
      </w:r>
    </w:p>
    <w:p w:rsidR="00B65CE1" w:rsidRDefault="00B65CE1" w:rsidP="007B5E31">
      <w:pPr>
        <w:pStyle w:val="affd"/>
        <w:spacing w:before="156" w:after="156"/>
      </w:pPr>
      <w:proofErr w:type="gramStart"/>
      <w:r>
        <w:rPr>
          <w:rFonts w:hint="eastAsia"/>
        </w:rPr>
        <w:t>转潮管理</w:t>
      </w:r>
      <w:proofErr w:type="gramEnd"/>
    </w:p>
    <w:p w:rsidR="00B65CE1" w:rsidRDefault="00B65CE1" w:rsidP="00B65CE1">
      <w:pPr>
        <w:pStyle w:val="affff6"/>
        <w:ind w:firstLine="420"/>
      </w:pPr>
      <w:r>
        <w:rPr>
          <w:rFonts w:hint="eastAsia"/>
        </w:rPr>
        <w:t>采菇后，应及时清理畦面菇残体，抚平栽培畦面，补充覆土，养菌2 d～3 d后，喷水保持基料含水量65</w:t>
      </w:r>
      <w:r w:rsidR="007B5E31">
        <w:t> </w:t>
      </w:r>
      <w:r>
        <w:rPr>
          <w:rFonts w:hint="eastAsia"/>
        </w:rPr>
        <w:t>%～75</w:t>
      </w:r>
      <w:r w:rsidR="007B5E31">
        <w:t> </w:t>
      </w:r>
      <w:r>
        <w:rPr>
          <w:rFonts w:hint="eastAsia"/>
        </w:rPr>
        <w:t>%，栽培畦面空气相对湿度在85</w:t>
      </w:r>
      <w:r w:rsidR="007B5E31">
        <w:t> </w:t>
      </w:r>
      <w:r>
        <w:rPr>
          <w:rFonts w:hint="eastAsia"/>
        </w:rPr>
        <w:t>%以上，促使下一潮菇菌原基形成。</w:t>
      </w:r>
    </w:p>
    <w:p w:rsidR="00B65CE1" w:rsidRDefault="00B65CE1" w:rsidP="007B5E31">
      <w:pPr>
        <w:pStyle w:val="affd"/>
        <w:spacing w:before="156" w:after="156"/>
      </w:pPr>
      <w:r>
        <w:rPr>
          <w:rFonts w:hint="eastAsia"/>
        </w:rPr>
        <w:t>病虫害防控。</w:t>
      </w:r>
    </w:p>
    <w:p w:rsidR="00B65CE1" w:rsidRDefault="00B65CE1" w:rsidP="00B65CE1">
      <w:pPr>
        <w:pStyle w:val="affff6"/>
        <w:ind w:firstLine="420"/>
      </w:pPr>
      <w:r>
        <w:rPr>
          <w:rFonts w:hint="eastAsia"/>
        </w:rPr>
        <w:t>主要杂菌有鬼伞、木霉、毛霉、黏菌等，预防杂菌要选择新鲜、干燥、无霉变的栽培料，合理控制温湿度，促进大球盖菇菌丝旺盛生长，抑制杂菌生长。一旦发现鬼伞等杂菌子实体，及时清除。菇床周围定期撒施石灰粉，结合葡萄萌芽前喷洒波尔多液全面杀菌。</w:t>
      </w:r>
    </w:p>
    <w:p w:rsidR="00B65CE1" w:rsidRDefault="00B65CE1" w:rsidP="00B65CE1">
      <w:pPr>
        <w:pStyle w:val="affff6"/>
        <w:ind w:firstLine="420"/>
      </w:pPr>
      <w:r>
        <w:rPr>
          <w:rFonts w:hint="eastAsia"/>
        </w:rPr>
        <w:t>主要害虫有跳虫、菌蝇、菌蚊、蠼螋、螨类等，可以悬挂粘虫板、杀虫灯、糖醋液盆、蜂蜜水等诱杀害虫。</w:t>
      </w:r>
    </w:p>
    <w:p w:rsidR="00B65CE1" w:rsidRDefault="00B65CE1" w:rsidP="007B5E31">
      <w:pPr>
        <w:pStyle w:val="affd"/>
        <w:spacing w:before="156" w:after="156"/>
      </w:pPr>
      <w:r>
        <w:rPr>
          <w:rFonts w:hint="eastAsia"/>
        </w:rPr>
        <w:t>栽培料处理</w:t>
      </w:r>
    </w:p>
    <w:p w:rsidR="00B65CE1" w:rsidRDefault="00B65CE1" w:rsidP="00B65CE1">
      <w:pPr>
        <w:pStyle w:val="affff6"/>
        <w:ind w:firstLine="420"/>
      </w:pPr>
      <w:r>
        <w:rPr>
          <w:rFonts w:hint="eastAsia"/>
        </w:rPr>
        <w:t>大球盖菇完全采收后，将剩下的培养料覆盖到葡萄树下，秋季结合施肥做畦翻耕入土，增加土壤有机质。</w:t>
      </w:r>
    </w:p>
    <w:p w:rsidR="00376BF1" w:rsidRDefault="00376BF1" w:rsidP="00376BF1">
      <w:pPr>
        <w:pStyle w:val="affc"/>
        <w:spacing w:before="312" w:after="312"/>
      </w:pPr>
      <w:r>
        <w:rPr>
          <w:rFonts w:hint="eastAsia"/>
        </w:rPr>
        <w:t>产品包装与贮运</w:t>
      </w:r>
    </w:p>
    <w:p w:rsidR="00376BF1" w:rsidRDefault="00376BF1" w:rsidP="00376BF1">
      <w:pPr>
        <w:pStyle w:val="affff6"/>
        <w:ind w:firstLine="420"/>
      </w:pPr>
      <w:r>
        <w:rPr>
          <w:rFonts w:hint="eastAsia"/>
        </w:rPr>
        <w:t>产品质量安全应符合GB 2762、GB 2763的规定。葡萄果品的包装与贮运按 NY/T 1394规定执行，大球盖菇包装与贮运按 GH/T 1437规定执行。</w:t>
      </w:r>
    </w:p>
    <w:p w:rsidR="00376BF1" w:rsidRDefault="00376BF1" w:rsidP="00376BF1">
      <w:pPr>
        <w:pStyle w:val="affc"/>
        <w:spacing w:before="312" w:after="312"/>
      </w:pPr>
      <w:r>
        <w:rPr>
          <w:rFonts w:hint="eastAsia"/>
        </w:rPr>
        <w:t>生产记录</w:t>
      </w:r>
    </w:p>
    <w:p w:rsidR="00B65CE1" w:rsidRDefault="00376BF1" w:rsidP="00376BF1">
      <w:pPr>
        <w:pStyle w:val="affff6"/>
        <w:ind w:firstLine="420"/>
      </w:pPr>
      <w:r>
        <w:rPr>
          <w:rFonts w:hint="eastAsia"/>
        </w:rPr>
        <w:t>对生产全过程进行记录，</w:t>
      </w:r>
      <w:r w:rsidR="0009686E">
        <w:rPr>
          <w:rFonts w:hint="eastAsia"/>
        </w:rPr>
        <w:t>建立</w:t>
      </w:r>
      <w:r>
        <w:rPr>
          <w:rFonts w:hint="eastAsia"/>
        </w:rPr>
        <w:t>生产档案</w:t>
      </w:r>
      <w:r w:rsidR="0009686E">
        <w:rPr>
          <w:rFonts w:hint="eastAsia"/>
        </w:rPr>
        <w:t>。</w:t>
      </w:r>
      <w:r w:rsidR="0009686E" w:rsidRPr="0009686E">
        <w:rPr>
          <w:rFonts w:hint="eastAsia"/>
        </w:rPr>
        <w:t>生产档案记载</w:t>
      </w:r>
      <w:r w:rsidR="0009686E">
        <w:rPr>
          <w:rFonts w:hint="eastAsia"/>
        </w:rPr>
        <w:t>应</w:t>
      </w:r>
      <w:r w:rsidR="0009686E" w:rsidRPr="0009686E">
        <w:rPr>
          <w:rFonts w:hint="eastAsia"/>
        </w:rPr>
        <w:t>符合</w:t>
      </w:r>
      <w:r w:rsidR="0009686E">
        <w:rPr>
          <w:rFonts w:hint="eastAsia"/>
        </w:rPr>
        <w:t>GB/T 42478</w:t>
      </w:r>
      <w:r w:rsidR="0009686E" w:rsidRPr="0009686E">
        <w:rPr>
          <w:rFonts w:hint="eastAsia"/>
        </w:rPr>
        <w:t>的规定。</w:t>
      </w:r>
    </w:p>
    <w:p w:rsidR="00CD561D" w:rsidRDefault="00190104" w:rsidP="00190104">
      <w:pPr>
        <w:pStyle w:val="affff6"/>
        <w:ind w:firstLineChars="0" w:firstLine="0"/>
        <w:jc w:val="center"/>
      </w:pPr>
      <w:bookmarkStart w:id="42" w:name="BookMark8"/>
      <w:bookmarkEnd w:id="20"/>
      <w:r>
        <w:drawing>
          <wp:inline distT="0" distB="0" distL="0" distR="0" wp14:anchorId="65A7E61C" wp14:editId="7533A9F8">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42"/>
    </w:p>
    <w:sectPr w:rsidR="00CD561D" w:rsidSect="00190104">
      <w:headerReference w:type="even" r:id="rId21"/>
      <w:headerReference w:type="default" r:id="rId22"/>
      <w:footerReference w:type="even" r:id="rId23"/>
      <w:footerReference w:type="default" r:id="rId24"/>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5D4" w:rsidRDefault="00BE65D4" w:rsidP="00D86DB7">
      <w:r>
        <w:separator/>
      </w:r>
    </w:p>
    <w:p w:rsidR="00BE65D4" w:rsidRDefault="00BE65D4"/>
    <w:p w:rsidR="00BE65D4" w:rsidRDefault="00BE65D4"/>
  </w:endnote>
  <w:endnote w:type="continuationSeparator" w:id="0">
    <w:p w:rsidR="00BE65D4" w:rsidRDefault="00BE65D4" w:rsidP="00D86DB7">
      <w:r>
        <w:continuationSeparator/>
      </w:r>
    </w:p>
    <w:p w:rsidR="00BE65D4" w:rsidRDefault="00BE65D4"/>
    <w:p w:rsidR="00BE65D4" w:rsidRDefault="00BE6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104" w:rsidRPr="00190104" w:rsidRDefault="00190104" w:rsidP="00190104">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190104">
    <w:pPr>
      <w:pStyle w:val="affff3"/>
    </w:pPr>
    <w:r>
      <w:fldChar w:fldCharType="begin"/>
    </w:r>
    <w:r>
      <w:instrText>PAGE   \* MERGEFORMAT</w:instrText>
    </w:r>
    <w:r>
      <w:fldChar w:fldCharType="separate"/>
    </w:r>
    <w:r w:rsidR="006F0C83" w:rsidRPr="006F0C83">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104" w:rsidRPr="00190104" w:rsidRDefault="00190104" w:rsidP="00190104">
    <w:pPr>
      <w:pStyle w:val="affff2"/>
    </w:pPr>
    <w:r>
      <w:fldChar w:fldCharType="begin"/>
    </w:r>
    <w:r>
      <w:instrText xml:space="preserve"> PAGE   \* MERGEFORMAT \* MERGEFORMAT </w:instrText>
    </w:r>
    <w:r>
      <w:fldChar w:fldCharType="separate"/>
    </w:r>
    <w:r w:rsidR="006F0C83">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104" w:rsidRDefault="00190104" w:rsidP="00190104">
    <w:pPr>
      <w:pStyle w:val="affff3"/>
    </w:pPr>
    <w:r>
      <w:fldChar w:fldCharType="begin"/>
    </w:r>
    <w:r>
      <w:instrText>PAGE   \* MERGEFORMAT</w:instrText>
    </w:r>
    <w:r>
      <w:fldChar w:fldCharType="separate"/>
    </w:r>
    <w:r w:rsidR="006F0C83" w:rsidRPr="006F0C83">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5D4" w:rsidRDefault="00BE65D4" w:rsidP="00D86DB7">
      <w:r>
        <w:separator/>
      </w:r>
    </w:p>
  </w:footnote>
  <w:footnote w:type="continuationSeparator" w:id="0">
    <w:p w:rsidR="00BE65D4" w:rsidRDefault="00BE65D4" w:rsidP="00D86DB7">
      <w:r>
        <w:continuationSeparator/>
      </w:r>
    </w:p>
    <w:p w:rsidR="00BE65D4" w:rsidRDefault="00BE65D4"/>
    <w:p w:rsidR="00BE65D4" w:rsidRDefault="00BE65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190104" w:rsidRDefault="00190104" w:rsidP="00190104">
    <w:pPr>
      <w:pStyle w:val="affffc"/>
    </w:pPr>
    <w:r>
      <w:fldChar w:fldCharType="begin"/>
    </w:r>
    <w:r>
      <w:instrText xml:space="preserve"> STYLEREF  标准文件_文件编号 \* MERGEFORMAT </w:instrText>
    </w:r>
    <w:r>
      <w:fldChar w:fldCharType="separate"/>
    </w:r>
    <w:r>
      <w:t>DB 3213/T 1065</w:t>
    </w:r>
    <w:r>
      <w:t>—</w:t>
    </w:r>
    <w: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190104">
    <w:pPr>
      <w:pStyle w:val="affffb"/>
    </w:pPr>
    <w:r>
      <w:fldChar w:fldCharType="begin"/>
    </w:r>
    <w:r>
      <w:instrText xml:space="preserve"> STYLEREF  标准文件_文件编号  \* MERGEFORMAT </w:instrText>
    </w:r>
    <w:r>
      <w:fldChar w:fldCharType="separate"/>
    </w:r>
    <w:r w:rsidR="006F0C83">
      <w:t>DB 3213/T 1065</w:t>
    </w:r>
    <w:r w:rsidR="006F0C83">
      <w:t>—</w:t>
    </w:r>
    <w:r w:rsidR="006F0C83">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104" w:rsidRPr="00190104" w:rsidRDefault="00190104" w:rsidP="00190104">
    <w:pPr>
      <w:pStyle w:val="affffc"/>
    </w:pPr>
    <w:r>
      <w:fldChar w:fldCharType="begin"/>
    </w:r>
    <w:r>
      <w:instrText xml:space="preserve"> STYLEREF  标准文件_文件编号 \* MERGEFORMAT </w:instrText>
    </w:r>
    <w:r>
      <w:fldChar w:fldCharType="separate"/>
    </w:r>
    <w:r w:rsidR="006F0C83">
      <w:t>DB 3213/T 1065</w:t>
    </w:r>
    <w:r w:rsidR="006F0C83">
      <w:t>—</w:t>
    </w:r>
    <w:r w:rsidR="006F0C83">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104" w:rsidRPr="00D84FA1" w:rsidRDefault="00190104" w:rsidP="00190104">
    <w:pPr>
      <w:pStyle w:val="affffb"/>
    </w:pPr>
    <w:r>
      <w:fldChar w:fldCharType="begin"/>
    </w:r>
    <w:r>
      <w:instrText xml:space="preserve"> STYLEREF  标准文件_文件编号  \* MERGEFORMAT </w:instrText>
    </w:r>
    <w:r>
      <w:fldChar w:fldCharType="separate"/>
    </w:r>
    <w:r w:rsidR="006F0C83">
      <w:t>DB 3213/T 1065</w:t>
    </w:r>
    <w:r w:rsidR="006F0C83">
      <w:t>—</w:t>
    </w:r>
    <w:r w:rsidR="006F0C83">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D1E4F11"/>
    <w:multiLevelType w:val="hybridMultilevel"/>
    <w:tmpl w:val="9BD25FEE"/>
    <w:lvl w:ilvl="0" w:tplc="27F0808A">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3"/>
  </w:num>
  <w:num w:numId="6">
    <w:abstractNumId w:val="24"/>
  </w:num>
  <w:num w:numId="7">
    <w:abstractNumId w:val="8"/>
  </w:num>
  <w:num w:numId="8">
    <w:abstractNumId w:val="9"/>
  </w:num>
  <w:num w:numId="9">
    <w:abstractNumId w:val="17"/>
  </w:num>
  <w:num w:numId="10">
    <w:abstractNumId w:val="25"/>
  </w:num>
  <w:num w:numId="11">
    <w:abstractNumId w:val="4"/>
  </w:num>
  <w:num w:numId="12">
    <w:abstractNumId w:val="14"/>
  </w:num>
  <w:num w:numId="13">
    <w:abstractNumId w:val="26"/>
  </w:num>
  <w:num w:numId="14">
    <w:abstractNumId w:val="11"/>
  </w:num>
  <w:num w:numId="15">
    <w:abstractNumId w:val="6"/>
  </w:num>
  <w:num w:numId="16">
    <w:abstractNumId w:val="10"/>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2"/>
  </w:num>
  <w:num w:numId="28">
    <w:abstractNumId w:val="31"/>
  </w:num>
  <w:num w:numId="29">
    <w:abstractNumId w:val="28"/>
  </w:num>
  <w:num w:numId="30">
    <w:abstractNumId w:val="27"/>
  </w:num>
  <w:num w:numId="31">
    <w:abstractNumId w:val="1"/>
  </w:num>
  <w:num w:numId="32">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ucyB0QmvD8GD4sDQZl2stgEeVQk=" w:salt="fz6j7/LBnnTjVScN/TGZG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9C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86E"/>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0104"/>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6BF1"/>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60E9"/>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22D"/>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038"/>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0C83"/>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5E31"/>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9C8"/>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4C2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5CE1"/>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65D4"/>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4DF4"/>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75D9C5C48D84CC4A47576F3617ECD85"/>
        <w:category>
          <w:name w:val="常规"/>
          <w:gallery w:val="placeholder"/>
        </w:category>
        <w:types>
          <w:type w:val="bbPlcHdr"/>
        </w:types>
        <w:behaviors>
          <w:behavior w:val="content"/>
        </w:behaviors>
        <w:guid w:val="{0EF3A1FE-C7DF-476C-A87D-DF77C2165C63}"/>
      </w:docPartPr>
      <w:docPartBody>
        <w:p w:rsidR="00B06515" w:rsidRDefault="00887508">
          <w:pPr>
            <w:pStyle w:val="975D9C5C48D84CC4A47576F3617ECD85"/>
          </w:pPr>
          <w:r w:rsidRPr="00751A05">
            <w:rPr>
              <w:rStyle w:val="a3"/>
              <w:rFonts w:hint="eastAsia"/>
            </w:rPr>
            <w:t>单击或点击此处输入文字。</w:t>
          </w:r>
        </w:p>
      </w:docPartBody>
    </w:docPart>
    <w:docPart>
      <w:docPartPr>
        <w:name w:val="69F868E6FB53473F86AD8EA7A72F7C20"/>
        <w:category>
          <w:name w:val="常规"/>
          <w:gallery w:val="placeholder"/>
        </w:category>
        <w:types>
          <w:type w:val="bbPlcHdr"/>
        </w:types>
        <w:behaviors>
          <w:behavior w:val="content"/>
        </w:behaviors>
        <w:guid w:val="{E3BE5448-C725-4A4A-91CF-89272E97A3E4}"/>
      </w:docPartPr>
      <w:docPartBody>
        <w:p w:rsidR="00B06515" w:rsidRDefault="00887508">
          <w:pPr>
            <w:pStyle w:val="69F868E6FB53473F86AD8EA7A72F7C20"/>
          </w:pPr>
          <w:r w:rsidRPr="00FB6243">
            <w:rPr>
              <w:rStyle w:val="a3"/>
              <w:rFonts w:hint="eastAsia"/>
            </w:rPr>
            <w:t>选择一项。</w:t>
          </w:r>
        </w:p>
      </w:docPartBody>
    </w:docPart>
    <w:docPart>
      <w:docPartPr>
        <w:name w:val="F951CE03C99D4085BCEBB4F2BA4AB119"/>
        <w:category>
          <w:name w:val="常规"/>
          <w:gallery w:val="placeholder"/>
        </w:category>
        <w:types>
          <w:type w:val="bbPlcHdr"/>
        </w:types>
        <w:behaviors>
          <w:behavior w:val="content"/>
        </w:behaviors>
        <w:guid w:val="{2A699565-CB1E-447E-8C54-83245C8D05DD}"/>
      </w:docPartPr>
      <w:docPartBody>
        <w:p w:rsidR="00B06515" w:rsidRDefault="00887508">
          <w:pPr>
            <w:pStyle w:val="F951CE03C99D4085BCEBB4F2BA4AB11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508"/>
    <w:rsid w:val="00887508"/>
    <w:rsid w:val="00B06515"/>
    <w:rsid w:val="00D27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75D9C5C48D84CC4A47576F3617ECD85">
    <w:name w:val="975D9C5C48D84CC4A47576F3617ECD85"/>
    <w:pPr>
      <w:widowControl w:val="0"/>
      <w:jc w:val="both"/>
    </w:pPr>
  </w:style>
  <w:style w:type="paragraph" w:customStyle="1" w:styleId="69F868E6FB53473F86AD8EA7A72F7C20">
    <w:name w:val="69F868E6FB53473F86AD8EA7A72F7C20"/>
    <w:pPr>
      <w:widowControl w:val="0"/>
      <w:jc w:val="both"/>
    </w:pPr>
  </w:style>
  <w:style w:type="paragraph" w:customStyle="1" w:styleId="F951CE03C99D4085BCEBB4F2BA4AB119">
    <w:name w:val="F951CE03C99D4085BCEBB4F2BA4AB119"/>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75D9C5C48D84CC4A47576F3617ECD85">
    <w:name w:val="975D9C5C48D84CC4A47576F3617ECD85"/>
    <w:pPr>
      <w:widowControl w:val="0"/>
      <w:jc w:val="both"/>
    </w:pPr>
  </w:style>
  <w:style w:type="paragraph" w:customStyle="1" w:styleId="69F868E6FB53473F86AD8EA7A72F7C20">
    <w:name w:val="69F868E6FB53473F86AD8EA7A72F7C20"/>
    <w:pPr>
      <w:widowControl w:val="0"/>
      <w:jc w:val="both"/>
    </w:pPr>
  </w:style>
  <w:style w:type="paragraph" w:customStyle="1" w:styleId="F951CE03C99D4085BCEBB4F2BA4AB119">
    <w:name w:val="F951CE03C99D4085BCEBB4F2BA4AB11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B0F80-12A3-4964-A991-6AC100D9F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76</TotalTime>
  <Pages>7</Pages>
  <Words>454</Words>
  <Characters>2594</Characters>
  <Application>Microsoft Office Word</Application>
  <DocSecurity>0</DocSecurity>
  <Lines>21</Lines>
  <Paragraphs>6</Paragraphs>
  <ScaleCrop>false</ScaleCrop>
  <Company>PCMI</Company>
  <LinksUpToDate>false</LinksUpToDate>
  <CharactersWithSpaces>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123</dc:creator>
  <dc:description>&lt;config cover="true" show_menu="true" version="1.0.0" doctype="SDKXY"&gt;_x000d_
&lt;/config&gt;</dc:description>
  <cp:lastModifiedBy>123</cp:lastModifiedBy>
  <cp:revision>7</cp:revision>
  <cp:lastPrinted>2020-08-30T10:00:00Z</cp:lastPrinted>
  <dcterms:created xsi:type="dcterms:W3CDTF">2024-03-04T12:49:00Z</dcterms:created>
  <dcterms:modified xsi:type="dcterms:W3CDTF">2024-03-08T03:31:00Z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